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AD" w:rsidRDefault="00B369AD" w:rsidP="00B369AD">
      <w:r>
        <w:fldChar w:fldCharType="begin"/>
      </w:r>
      <w:r>
        <w:instrText xml:space="preserve"> HYPERLINK "</w:instrText>
      </w:r>
      <w:r w:rsidRPr="00B369AD">
        <w:instrText>http://io.nios.ru/articles2/85/12</w:instrText>
      </w:r>
      <w:r>
        <w:instrText xml:space="preserve">" </w:instrText>
      </w:r>
      <w:r>
        <w:fldChar w:fldCharType="separate"/>
      </w:r>
      <w:r w:rsidRPr="00523916">
        <w:rPr>
          <w:rStyle w:val="a3"/>
        </w:rPr>
        <w:t>http://io.nios.ru/articles2/85/12</w:t>
      </w:r>
      <w:r>
        <w:fldChar w:fldCharType="end"/>
      </w:r>
    </w:p>
    <w:p w:rsidR="00F86CCC" w:rsidRDefault="00B369AD">
      <w:hyperlink r:id="rId4" w:history="1">
        <w:r w:rsidRPr="00523916">
          <w:rPr>
            <w:rStyle w:val="a3"/>
          </w:rPr>
          <w:t>http://io.nios.ru/articles2/85</w:t>
        </w:r>
        <w:r w:rsidRPr="00523916">
          <w:rPr>
            <w:rStyle w:val="a3"/>
          </w:rPr>
          <w:t>/</w:t>
        </w:r>
        <w:r w:rsidRPr="00523916">
          <w:rPr>
            <w:rStyle w:val="a3"/>
          </w:rPr>
          <w:t>12/vzaimodeystvie-specialistov-v-planirovanii-i-realizacii-korrekcionno</w:t>
        </w:r>
      </w:hyperlink>
    </w:p>
    <w:p w:rsidR="00B369AD" w:rsidRDefault="00B369AD">
      <w:pPr>
        <w:rPr>
          <w:rStyle w:val="navigator1"/>
          <w:rFonts w:ascii="Verdana" w:hAnsi="Verdana"/>
        </w:rPr>
      </w:pPr>
      <w:hyperlink r:id="rId5" w:history="1">
        <w:r>
          <w:rPr>
            <w:rStyle w:val="navigator1"/>
            <w:rFonts w:ascii="Verdana" w:hAnsi="Verdana"/>
            <w:color w:val="560000"/>
          </w:rPr>
          <w:t>Главная</w:t>
        </w:r>
      </w:hyperlink>
      <w:r>
        <w:rPr>
          <w:rStyle w:val="navigator1"/>
          <w:rFonts w:ascii="Verdana" w:hAnsi="Verdana"/>
        </w:rPr>
        <w:t xml:space="preserve"> </w:t>
      </w:r>
      <w:hyperlink r:id="rId6" w:history="1">
        <w:r>
          <w:rPr>
            <w:rStyle w:val="navigator1"/>
            <w:rFonts w:ascii="Verdana" w:hAnsi="Verdana"/>
            <w:color w:val="560000"/>
          </w:rPr>
          <w:t>Выпуск №68, декабрь 2016</w:t>
        </w:r>
      </w:hyperlink>
      <w:r>
        <w:rPr>
          <w:rStyle w:val="navigator1"/>
          <w:rFonts w:ascii="Verdana" w:hAnsi="Verdana"/>
        </w:rPr>
        <w:t xml:space="preserve"> </w:t>
      </w:r>
      <w:hyperlink r:id="rId7" w:history="1">
        <w:r>
          <w:rPr>
            <w:rStyle w:val="navigator1"/>
            <w:rFonts w:ascii="Verdana" w:hAnsi="Verdana"/>
            <w:color w:val="560000"/>
          </w:rPr>
          <w:t>Школа здоровья</w:t>
        </w:r>
      </w:hyperlink>
    </w:p>
    <w:p w:rsidR="00B369AD" w:rsidRDefault="00B369AD">
      <w:r>
        <w:rPr>
          <w:noProof/>
          <w:lang w:eastAsia="ru-RU"/>
        </w:rPr>
        <w:drawing>
          <wp:inline distT="0" distB="0" distL="0" distR="0" wp14:anchorId="54767FF6" wp14:editId="3F674661">
            <wp:extent cx="6380782" cy="36728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262" t="14595" r="10849" b="4675"/>
                    <a:stretch/>
                  </pic:blipFill>
                  <pic:spPr bwMode="auto">
                    <a:xfrm>
                      <a:off x="0" y="0"/>
                      <a:ext cx="6387810" cy="367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69B" w:rsidRDefault="003C269B"/>
    <w:p w:rsidR="003C269B" w:rsidRDefault="003C269B" w:rsidP="003C269B">
      <w:pPr>
        <w:pStyle w:val="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Взаимодействие специалистов в планировании и реализации коррекционно-развивающего сопровождения детей с ОВЗ, имеющих зрительные нарушения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В данное время число детей со зрительной и сочетанной патологией растет. В нашем учреждении воспитываются 100 детей, 59 из них имеют статус детей с ОВЗ, 3 ребенка-инвалида.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Государственный стандарт образования (ФГОС) ориентирует педагогов на создание благоприятных условий развития детей с различными потребностями и особенностями развития. Одним из основных механизмов реализации программы коррекционной работы является создание взаимодействия специалистов различного профиля на интегративной основе в едином коррекционно-образовательном пространстве, которое обеспечивает успешное преодоление различных отклонений у детей с ОВЗ.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Содержание и форма коррекционной поддержки во многом зависит от диагноза, структуры дефекта, компенсаторных возможностей ребенка, «зоны его актуального и ближайшего развития», личностно-ориентированного подхода.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Приоритетным направлением коррекционной деятельности с детьми с нарушениями зрения является охрана зрения и развитие зрительного восприятия детей, профилактика вторичных отклонений и развитие психических функций. Это главное условие для дальнейшей социализации детей с различными нарушениями зрения в среду здоровых сверстников.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Модель взаимодействия участников коррекционно-образовательной деятельности, включая родителей, повышает профессиональную компетентность, способствует </w:t>
      </w:r>
      <w:r>
        <w:rPr>
          <w:rFonts w:ascii="Verdana" w:hAnsi="Verdana"/>
          <w:sz w:val="21"/>
          <w:szCs w:val="21"/>
        </w:rPr>
        <w:lastRenderedPageBreak/>
        <w:t>организации коррекционно-развивающей среды, стимулирует развитие ребенка с нарушением зрения и обеспечивает: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многоаспектный анализ личностного и познавательного развития ребёнка;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комплексность в определении и решении проблем ребёнка, предоставление ему квалифицированной помощи специалистов разного профиля на всех возрастных этапах;</w:t>
      </w:r>
    </w:p>
    <w:p w:rsidR="003C269B" w:rsidRDefault="003C269B" w:rsidP="003C269B">
      <w:pPr>
        <w:spacing w:before="120" w:after="120" w:line="240" w:lineRule="atLeast"/>
        <w:ind w:left="57"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составление и реализация комплексных индивидуальных программ общего развития и коррекции отдельных сторон познавательной, речевой, эмоционально-волевой и личностной сфер ребёнка (</w:t>
      </w:r>
      <w:r>
        <w:rPr>
          <w:rStyle w:val="a5"/>
          <w:rFonts w:ascii="Verdana" w:hAnsi="Verdana"/>
          <w:sz w:val="21"/>
          <w:szCs w:val="21"/>
        </w:rPr>
        <w:t>см. таблицу № 1</w:t>
      </w:r>
      <w:r>
        <w:rPr>
          <w:rFonts w:ascii="Verdana" w:hAnsi="Verdana"/>
          <w:sz w:val="21"/>
          <w:szCs w:val="21"/>
        </w:rPr>
        <w:t>).</w:t>
      </w:r>
    </w:p>
    <w:p w:rsidR="003C269B" w:rsidRDefault="003C269B" w:rsidP="003C269B">
      <w:pPr>
        <w:spacing w:before="120" w:after="120" w:line="240" w:lineRule="atLeast"/>
        <w:ind w:firstLine="525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Таблица №1</w:t>
      </w:r>
    </w:p>
    <w:tbl>
      <w:tblPr>
        <w:tblW w:w="9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53"/>
        <w:gridCol w:w="5195"/>
      </w:tblGrid>
      <w:tr w:rsidR="003C269B" w:rsidTr="003C269B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Структурные составляющие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Направления деятельности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Содержание деятельности</w:t>
            </w:r>
          </w:p>
          <w:p w:rsidR="003C269B" w:rsidRDefault="003C269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специалистов</w:t>
            </w:r>
          </w:p>
        </w:tc>
      </w:tr>
      <w:tr w:rsidR="003C269B" w:rsidTr="003C269B">
        <w:trPr>
          <w:trHeight w:val="405"/>
          <w:jc w:val="center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1 блок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Построение индивидуального образовательного маршрута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Обследование детей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Медицинская часть</w:t>
            </w:r>
            <w:r>
              <w:rPr>
                <w:sz w:val="21"/>
                <w:szCs w:val="21"/>
              </w:rPr>
              <w:t xml:space="preserve">: характер нарушения зрения, анамнез, перенесенные заболевания, заключения специалистов, антропометрия группа здоровья, физическое развитие, особенности </w:t>
            </w:r>
            <w:proofErr w:type="spellStart"/>
            <w:r>
              <w:rPr>
                <w:sz w:val="21"/>
                <w:szCs w:val="21"/>
              </w:rPr>
              <w:t>латерализации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Тифлопедагогическая часть</w:t>
            </w:r>
            <w:r>
              <w:rPr>
                <w:sz w:val="21"/>
                <w:szCs w:val="21"/>
              </w:rPr>
              <w:t>: особенности зрительного восприятия, сохранные функции, особенности восприятия, внимания, памяти, мышления, воображения, навыки пространственной ориентировки, наличие вторичных отклонений.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Педагогическая часть</w:t>
            </w:r>
            <w:r>
              <w:rPr>
                <w:sz w:val="21"/>
                <w:szCs w:val="21"/>
              </w:rPr>
              <w:t>: внешний вид, поведение в группе, игра и общение, социально-бытовые навыки, отношение к занятиям, моторное развитие, темповые характеристики деятельности, особенности усвоения программы, особенности воспитания в семье.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Логопедическая часть</w:t>
            </w:r>
            <w:r>
              <w:rPr>
                <w:sz w:val="21"/>
                <w:szCs w:val="21"/>
              </w:rPr>
              <w:t>: строение артикуляционного аппарата, подвижность, общее звучание речи, фонематическое восприятие, звукопроизношение, слоговая структура, словарный запас, грамматический строй, связанная речь, наличие вторичных отклонений.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Психологическая часть</w:t>
            </w:r>
            <w:r>
              <w:rPr>
                <w:sz w:val="21"/>
                <w:szCs w:val="21"/>
              </w:rPr>
              <w:t>: развитие эмоционально-личностной и социально-волевой сферы. Характер межличностных отношений. Работоспособность.</w:t>
            </w:r>
          </w:p>
        </w:tc>
      </w:tr>
      <w:tr w:rsidR="003C269B" w:rsidTr="003C269B">
        <w:trPr>
          <w:trHeight w:val="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Определение индивидуальных путей коррекционного воздействия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1) Определение приоритетных направлений коррекционного воздействия;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2) Выработка стратегии взаимодействия специалистов ДОУ;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3) Оформление бланков первичных документов;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4) Коллегиальное заключение </w:t>
            </w:r>
            <w:proofErr w:type="spellStart"/>
            <w:r>
              <w:rPr>
                <w:sz w:val="21"/>
                <w:szCs w:val="21"/>
              </w:rPr>
              <w:t>ПМПк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5) Разработка индивидуальной карты развития для каждого ребенка в соответствии с его возможностями.</w:t>
            </w:r>
          </w:p>
        </w:tc>
      </w:tr>
      <w:tr w:rsidR="003C269B" w:rsidTr="003C269B">
        <w:trPr>
          <w:trHeight w:val="705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t>2 блок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ИОМ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Коррекционные мероприятия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системы коррекционных мероприятий с учетом рекомендаций </w:t>
            </w:r>
            <w:proofErr w:type="spellStart"/>
            <w:r>
              <w:rPr>
                <w:sz w:val="21"/>
                <w:szCs w:val="21"/>
              </w:rPr>
              <w:t>ПМПк</w:t>
            </w:r>
            <w:proofErr w:type="spellEnd"/>
          </w:p>
        </w:tc>
      </w:tr>
      <w:tr w:rsidR="003C269B" w:rsidTr="003C269B">
        <w:trPr>
          <w:trHeight w:val="705"/>
          <w:jc w:val="center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rStyle w:val="a6"/>
                <w:sz w:val="21"/>
                <w:szCs w:val="21"/>
              </w:rPr>
              <w:lastRenderedPageBreak/>
              <w:t>3 блок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результативности коррекционной работы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 Промежуточная и итоговая диагностика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Диагностика по необходимым направлениям (в зависимости от приоритетных задач) – 2-3 раза в год;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Внесение корректив в планы реализации ИОМ (при необходимости);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условий, необходимых и способствующих коррекции имеющихся недостатков в развитии (при необходимости);</w:t>
            </w:r>
          </w:p>
        </w:tc>
      </w:tr>
      <w:tr w:rsidR="003C269B" w:rsidTr="003C269B">
        <w:trPr>
          <w:trHeight w:val="13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Оценка эффективности реализации ИОМ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результатов коррекционно-развивающей работы;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полноты выполнения поставленных задач коррекции и развития ребенка;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динамики развития детей;</w:t>
            </w:r>
          </w:p>
          <w:p w:rsidR="003C269B" w:rsidRDefault="003C269B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Составление отчетов специалистов.</w:t>
            </w:r>
          </w:p>
        </w:tc>
      </w:tr>
    </w:tbl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Создание </w:t>
      </w:r>
      <w:proofErr w:type="spellStart"/>
      <w:r>
        <w:rPr>
          <w:rStyle w:val="a6"/>
          <w:rFonts w:ascii="Verdana" w:hAnsi="Verdana"/>
          <w:sz w:val="21"/>
          <w:szCs w:val="21"/>
        </w:rPr>
        <w:t>безбарьерной</w:t>
      </w:r>
      <w:proofErr w:type="spellEnd"/>
      <w:r>
        <w:rPr>
          <w:rStyle w:val="a6"/>
          <w:rFonts w:ascii="Verdana" w:hAnsi="Verdana"/>
          <w:sz w:val="21"/>
          <w:szCs w:val="21"/>
        </w:rPr>
        <w:t xml:space="preserve"> образовательной среды</w:t>
      </w:r>
      <w:r>
        <w:rPr>
          <w:rFonts w:ascii="Verdana" w:hAnsi="Verdana"/>
          <w:sz w:val="21"/>
          <w:szCs w:val="21"/>
        </w:rPr>
        <w:t xml:space="preserve"> является обязательным условием для всех участников коррекционно-образовательного процесса, реабилитационным и социально-адаптивным средством воспитания и развития детей с ОВЗ. При организации особой предметно-развивающей среды, как средства коррекционной работы, учитывается: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структура первичного дефекта;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антропометрические данные ребенка;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своеобразие его мобильности, уровня социальной компетентности и активности;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– специфика организации свободного, </w:t>
      </w:r>
      <w:proofErr w:type="spellStart"/>
      <w:r>
        <w:rPr>
          <w:rFonts w:ascii="Verdana" w:hAnsi="Verdana"/>
          <w:sz w:val="21"/>
          <w:szCs w:val="21"/>
        </w:rPr>
        <w:t>безбарьерного</w:t>
      </w:r>
      <w:proofErr w:type="spellEnd"/>
      <w:r>
        <w:rPr>
          <w:rFonts w:ascii="Verdana" w:hAnsi="Verdana"/>
          <w:sz w:val="21"/>
          <w:szCs w:val="21"/>
        </w:rPr>
        <w:t xml:space="preserve"> передвижения;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условия, при которых ребенок не испытывает особых затруднений, обусловленных первичным дефектом;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формирование у детей компенсаторных способов ориентации на основе активизации сохранных анализаторов и психических функций;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обеспечение определенной стереотипности окружающей обстановки и безопасности при передвижении детей с тяжелыми нарушениями зрения (</w:t>
      </w:r>
      <w:r>
        <w:rPr>
          <w:rStyle w:val="a5"/>
          <w:rFonts w:ascii="Verdana" w:hAnsi="Verdana"/>
          <w:sz w:val="21"/>
          <w:szCs w:val="21"/>
        </w:rPr>
        <w:t>слабовидение, слепота</w:t>
      </w:r>
      <w:r>
        <w:rPr>
          <w:rFonts w:ascii="Verdana" w:hAnsi="Verdana"/>
          <w:sz w:val="21"/>
          <w:szCs w:val="21"/>
        </w:rPr>
        <w:t>);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наличие схем и путей действия, применение вспомогательных средств, позволяющих преодолевать трудности социальной адаптации;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соблюдение техники безопасности, эргономических рекомендаций, этики и эстетики (</w:t>
      </w:r>
      <w:r>
        <w:rPr>
          <w:rStyle w:val="a5"/>
          <w:rFonts w:ascii="Verdana" w:hAnsi="Verdana"/>
          <w:sz w:val="21"/>
          <w:szCs w:val="21"/>
        </w:rPr>
        <w:t>подбор и размещение мебели, технического оборудования, дидактического материала и игрушек</w:t>
      </w:r>
      <w:r>
        <w:rPr>
          <w:rFonts w:ascii="Verdana" w:hAnsi="Verdana"/>
          <w:sz w:val="21"/>
          <w:szCs w:val="21"/>
        </w:rPr>
        <w:t>).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Взаимодействие в области </w:t>
      </w:r>
      <w:r>
        <w:rPr>
          <w:rStyle w:val="a6"/>
          <w:rFonts w:ascii="Verdana" w:hAnsi="Verdana"/>
          <w:sz w:val="21"/>
          <w:szCs w:val="21"/>
        </w:rPr>
        <w:t>консультативной работы</w:t>
      </w:r>
      <w:r>
        <w:rPr>
          <w:rFonts w:ascii="Verdana" w:hAnsi="Verdana"/>
          <w:sz w:val="21"/>
          <w:szCs w:val="21"/>
        </w:rPr>
        <w:t xml:space="preserve"> включает: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консультирование специалистами педагогов по выбору индивидуально-ориентированных методов и приёмов работы с ребенком ОВЗ;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– рекомендации для всех участников образовательного процесса по основным направлениям работы с ребенком ОВЗ.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Style w:val="a6"/>
          <w:rFonts w:ascii="Verdana" w:hAnsi="Verdana"/>
          <w:sz w:val="21"/>
          <w:szCs w:val="21"/>
        </w:rPr>
        <w:t xml:space="preserve">Информационно-просветительская работа предусматривает </w:t>
      </w:r>
      <w:r>
        <w:rPr>
          <w:rFonts w:ascii="Verdana" w:hAnsi="Verdana"/>
          <w:sz w:val="21"/>
          <w:szCs w:val="21"/>
        </w:rPr>
        <w:t xml:space="preserve">различные формы – лекции, беседы, информационные стенды, печатные материалы, материалы сайта ДОУ, форумы, </w:t>
      </w:r>
      <w:proofErr w:type="spellStart"/>
      <w:r>
        <w:rPr>
          <w:rFonts w:ascii="Verdana" w:hAnsi="Verdana"/>
          <w:sz w:val="21"/>
          <w:szCs w:val="21"/>
        </w:rPr>
        <w:t>квесты</w:t>
      </w:r>
      <w:proofErr w:type="spellEnd"/>
      <w:r>
        <w:rPr>
          <w:rFonts w:ascii="Verdana" w:hAnsi="Verdana"/>
          <w:sz w:val="21"/>
          <w:szCs w:val="21"/>
        </w:rPr>
        <w:t xml:space="preserve">, тематические акции, проведение тематических </w:t>
      </w:r>
      <w:r>
        <w:rPr>
          <w:rFonts w:ascii="Verdana" w:hAnsi="Verdana"/>
          <w:sz w:val="21"/>
          <w:szCs w:val="21"/>
        </w:rPr>
        <w:lastRenderedPageBreak/>
        <w:t>выступлений для педагогов и родителей по распространению опыта работы с детьми с учетом индивидуально-типологических особенностей.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Благодаря оптимально выстроенному многоаспектному комплексному взаимодействию специалистов различного профиля обеспечивается системное сопровождение детей в едином коррекционно-образовательном пространстве.</w:t>
      </w:r>
    </w:p>
    <w:p w:rsidR="003C269B" w:rsidRDefault="003C269B" w:rsidP="003C269B">
      <w:pPr>
        <w:pStyle w:val="rtecenter1"/>
        <w:spacing w:line="240" w:lineRule="atLeast"/>
        <w:rPr>
          <w:rFonts w:ascii="Verdana" w:hAnsi="Verdana"/>
        </w:rPr>
      </w:pPr>
      <w:r>
        <w:rPr>
          <w:rFonts w:ascii="Verdana" w:hAnsi="Verdana"/>
          <w:noProof/>
          <w:color w:val="560000"/>
        </w:rPr>
        <w:drawing>
          <wp:inline distT="0" distB="0" distL="0" distR="0">
            <wp:extent cx="2857500" cy="3810000"/>
            <wp:effectExtent l="0" t="0" r="0" b="0"/>
            <wp:docPr id="4" name="Рисунок 4" descr="http://io.nios.ru/sites/io.nios.ru/files/styles/fotostatija/public/images/2016/12/zhuk1.jpg?itok=e4irs5h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2016/12/zhuk1.jpg?itok=e4irs5h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560000"/>
        </w:rPr>
        <w:drawing>
          <wp:inline distT="0" distB="0" distL="0" distR="0">
            <wp:extent cx="3810000" cy="3009900"/>
            <wp:effectExtent l="0" t="0" r="0" b="0"/>
            <wp:docPr id="3" name="Рисунок 3" descr="http://io.nios.ru/sites/io.nios.ru/files/styles/fotostatija/public/images/2016/12/zhuk2.jpg?itok=8sQouJ4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2016/12/zhuk2.jpg?itok=8sQouJ4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io.nios.ru/articles2/85/12/vzaimodeystvie-specialistov-v-planirovanii-i-realizacii-korrekcion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5E84A" id="Прямоугольник 2" o:spid="_x0000_s1026" alt="http://io.nios.ru/articles2/85/12/vzaimodeystvie-specialistov-v-planirovanii-i-realizacii-korrekcionn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EKSzwmAwAAN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6"/>
          <w:rFonts w:ascii="Verdana" w:hAnsi="Verdana"/>
          <w:sz w:val="21"/>
          <w:szCs w:val="21"/>
        </w:rPr>
        <w:t>Приложение.</w:t>
      </w:r>
      <w:r>
        <w:rPr>
          <w:rFonts w:ascii="Verdana" w:hAnsi="Verdana"/>
          <w:sz w:val="21"/>
          <w:szCs w:val="21"/>
        </w:rPr>
        <w:t xml:space="preserve"> </w:t>
      </w:r>
      <w:hyperlink r:id="rId13" w:history="1">
        <w:r>
          <w:rPr>
            <w:rStyle w:val="a3"/>
            <w:rFonts w:ascii="Verdana" w:hAnsi="Verdana"/>
            <w:sz w:val="21"/>
            <w:szCs w:val="21"/>
          </w:rPr>
          <w:t>Презентация «Взаимодействие специалистов в планировании и реализации коррекционно-развивающего сопровождения детей»</w:t>
        </w:r>
      </w:hyperlink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Style w:val="a5"/>
          <w:rFonts w:ascii="Verdana" w:hAnsi="Verdana"/>
          <w:b/>
          <w:bCs/>
          <w:sz w:val="21"/>
          <w:szCs w:val="21"/>
        </w:rPr>
        <w:t>Литература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 Верещагина Н.В. Особый ребенок в детском саду: Практические рекомендации по организации коррекционно-развивающей работы с детьми с множественными нарушениями в развитии. – СПб.: Детство - Пресс, 2009. – 160с.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2. Организация деятельности системы ПМПК в условиях развития инклюзивного образования / Под общ. ред. Семаго М.М., Семаго Н.Я. – М.: </w:t>
      </w:r>
      <w:proofErr w:type="spellStart"/>
      <w:r>
        <w:rPr>
          <w:rFonts w:ascii="Verdana" w:hAnsi="Verdana"/>
          <w:sz w:val="21"/>
          <w:szCs w:val="21"/>
        </w:rPr>
        <w:t>Аркти</w:t>
      </w:r>
      <w:proofErr w:type="spellEnd"/>
      <w:r>
        <w:rPr>
          <w:rFonts w:ascii="Verdana" w:hAnsi="Verdana"/>
          <w:sz w:val="21"/>
          <w:szCs w:val="21"/>
        </w:rPr>
        <w:t xml:space="preserve">, </w:t>
      </w:r>
      <w:proofErr w:type="gramStart"/>
      <w:r>
        <w:rPr>
          <w:rFonts w:ascii="Verdana" w:hAnsi="Verdana"/>
          <w:sz w:val="21"/>
          <w:szCs w:val="21"/>
        </w:rPr>
        <w:t>2014,.</w:t>
      </w:r>
      <w:proofErr w:type="gramEnd"/>
      <w:r>
        <w:rPr>
          <w:rFonts w:ascii="Verdana" w:hAnsi="Verdana"/>
          <w:sz w:val="21"/>
          <w:szCs w:val="21"/>
        </w:rPr>
        <w:t xml:space="preserve"> – 368с.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3. Содержание коррекционной работы» МКДОУ детского сада компенсирующего вида № 312 «Жемчужинка» для детей с нарушениями зрения //учителя-дефектологи высшей квалификационной категории Жукова Г. Э., </w:t>
      </w:r>
      <w:proofErr w:type="spellStart"/>
      <w:r>
        <w:rPr>
          <w:rFonts w:ascii="Verdana" w:hAnsi="Verdana"/>
          <w:sz w:val="21"/>
          <w:szCs w:val="21"/>
        </w:rPr>
        <w:t>Боровкова</w:t>
      </w:r>
      <w:proofErr w:type="spellEnd"/>
      <w:r>
        <w:rPr>
          <w:rFonts w:ascii="Verdana" w:hAnsi="Verdana"/>
          <w:sz w:val="21"/>
          <w:szCs w:val="21"/>
        </w:rPr>
        <w:t xml:space="preserve"> Н. С., Лазарева Л.В.</w:t>
      </w:r>
    </w:p>
    <w:p w:rsidR="003C269B" w:rsidRDefault="003C269B" w:rsidP="003C269B">
      <w:pPr>
        <w:spacing w:before="120" w:after="120" w:line="240" w:lineRule="atLeast"/>
        <w:ind w:firstLine="525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 Фомичева Л.В. Клинико-педагогические основы обучения и воспитания детей с нарушением зрения: Офтальмологические и гигиенические аспекты охраны и развития зрения: Учебно-методическое пособие. – СПб.: КАРО, 2007. – 256 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3C269B" w:rsidTr="003C269B">
        <w:tc>
          <w:tcPr>
            <w:tcW w:w="0" w:type="auto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3C269B" w:rsidRDefault="003C269B">
            <w:pPr>
              <w:spacing w:before="360" w:after="360" w:line="240" w:lineRule="auto"/>
              <w:rPr>
                <w:rFonts w:ascii="Times New Roman" w:hAnsi="Times New Roman"/>
                <w:color w:val="560000"/>
                <w:sz w:val="24"/>
                <w:szCs w:val="24"/>
              </w:rPr>
            </w:pPr>
            <w:r>
              <w:rPr>
                <w:color w:val="560000"/>
              </w:rPr>
              <w:t>Количество просмотров:</w:t>
            </w:r>
            <w:r>
              <w:rPr>
                <w:b/>
                <w:bCs/>
                <w:color w:val="560000"/>
              </w:rPr>
              <w:t xml:space="preserve"> 47</w:t>
            </w:r>
            <w:r>
              <w:rPr>
                <w:color w:val="560000"/>
              </w:rPr>
              <w:t xml:space="preserve"> </w:t>
            </w:r>
          </w:p>
        </w:tc>
      </w:tr>
    </w:tbl>
    <w:p w:rsidR="003C269B" w:rsidRDefault="003C269B">
      <w:bookmarkStart w:id="0" w:name="_GoBack"/>
      <w:bookmarkEnd w:id="0"/>
    </w:p>
    <w:sectPr w:rsidR="003C269B" w:rsidSect="00B369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6C"/>
    <w:rsid w:val="00005173"/>
    <w:rsid w:val="00005FB2"/>
    <w:rsid w:val="00006FAE"/>
    <w:rsid w:val="00030289"/>
    <w:rsid w:val="000352AE"/>
    <w:rsid w:val="00037ABD"/>
    <w:rsid w:val="0004030F"/>
    <w:rsid w:val="00047C86"/>
    <w:rsid w:val="00073D0B"/>
    <w:rsid w:val="000945F7"/>
    <w:rsid w:val="00095AB3"/>
    <w:rsid w:val="000A2CD6"/>
    <w:rsid w:val="000C018D"/>
    <w:rsid w:val="000C49B1"/>
    <w:rsid w:val="000F1CC3"/>
    <w:rsid w:val="000F28FC"/>
    <w:rsid w:val="00105BF4"/>
    <w:rsid w:val="00120471"/>
    <w:rsid w:val="0012311E"/>
    <w:rsid w:val="00141A5A"/>
    <w:rsid w:val="00142A51"/>
    <w:rsid w:val="0016454D"/>
    <w:rsid w:val="001653FE"/>
    <w:rsid w:val="001864A2"/>
    <w:rsid w:val="00190192"/>
    <w:rsid w:val="00196025"/>
    <w:rsid w:val="001A0BA5"/>
    <w:rsid w:val="001C7D83"/>
    <w:rsid w:val="001F183A"/>
    <w:rsid w:val="00207B13"/>
    <w:rsid w:val="00210C48"/>
    <w:rsid w:val="00211A58"/>
    <w:rsid w:val="002223C4"/>
    <w:rsid w:val="002334F5"/>
    <w:rsid w:val="00254757"/>
    <w:rsid w:val="00256AF0"/>
    <w:rsid w:val="002800B6"/>
    <w:rsid w:val="0028256F"/>
    <w:rsid w:val="002A2398"/>
    <w:rsid w:val="002A2AD9"/>
    <w:rsid w:val="002A3014"/>
    <w:rsid w:val="002D5C31"/>
    <w:rsid w:val="002F5D05"/>
    <w:rsid w:val="00305526"/>
    <w:rsid w:val="00306E78"/>
    <w:rsid w:val="003177BD"/>
    <w:rsid w:val="00321A44"/>
    <w:rsid w:val="0034280F"/>
    <w:rsid w:val="00356821"/>
    <w:rsid w:val="003667D0"/>
    <w:rsid w:val="003853C3"/>
    <w:rsid w:val="00393185"/>
    <w:rsid w:val="003B0C2E"/>
    <w:rsid w:val="003B4145"/>
    <w:rsid w:val="003B68B1"/>
    <w:rsid w:val="003C269B"/>
    <w:rsid w:val="003F2C3D"/>
    <w:rsid w:val="004204F3"/>
    <w:rsid w:val="004621E1"/>
    <w:rsid w:val="00470962"/>
    <w:rsid w:val="00475542"/>
    <w:rsid w:val="0047616C"/>
    <w:rsid w:val="004963EB"/>
    <w:rsid w:val="004A3155"/>
    <w:rsid w:val="004D324F"/>
    <w:rsid w:val="004D46F8"/>
    <w:rsid w:val="004E2F33"/>
    <w:rsid w:val="004F6FF2"/>
    <w:rsid w:val="00513269"/>
    <w:rsid w:val="005340C2"/>
    <w:rsid w:val="005414FA"/>
    <w:rsid w:val="00545911"/>
    <w:rsid w:val="005609F2"/>
    <w:rsid w:val="005727F6"/>
    <w:rsid w:val="005820C6"/>
    <w:rsid w:val="005A5397"/>
    <w:rsid w:val="005C723F"/>
    <w:rsid w:val="005C7C57"/>
    <w:rsid w:val="005D305E"/>
    <w:rsid w:val="005D3FF2"/>
    <w:rsid w:val="005D52A8"/>
    <w:rsid w:val="005E3338"/>
    <w:rsid w:val="005E354E"/>
    <w:rsid w:val="005E5798"/>
    <w:rsid w:val="005F57E2"/>
    <w:rsid w:val="0061049B"/>
    <w:rsid w:val="006167D3"/>
    <w:rsid w:val="006269F7"/>
    <w:rsid w:val="00627840"/>
    <w:rsid w:val="00634D75"/>
    <w:rsid w:val="006529C1"/>
    <w:rsid w:val="00683A50"/>
    <w:rsid w:val="006840D8"/>
    <w:rsid w:val="00691822"/>
    <w:rsid w:val="0069190A"/>
    <w:rsid w:val="00694FE9"/>
    <w:rsid w:val="006A39C2"/>
    <w:rsid w:val="006C0997"/>
    <w:rsid w:val="006D70EB"/>
    <w:rsid w:val="006E2D7E"/>
    <w:rsid w:val="006E4F94"/>
    <w:rsid w:val="00741BC2"/>
    <w:rsid w:val="00745C13"/>
    <w:rsid w:val="007460E7"/>
    <w:rsid w:val="00755609"/>
    <w:rsid w:val="00757712"/>
    <w:rsid w:val="00765DCF"/>
    <w:rsid w:val="00770FD3"/>
    <w:rsid w:val="00777F9B"/>
    <w:rsid w:val="00785F2E"/>
    <w:rsid w:val="007A2873"/>
    <w:rsid w:val="007B0655"/>
    <w:rsid w:val="007B1BE0"/>
    <w:rsid w:val="007B576A"/>
    <w:rsid w:val="007E40E7"/>
    <w:rsid w:val="007F63D3"/>
    <w:rsid w:val="00810E08"/>
    <w:rsid w:val="00815227"/>
    <w:rsid w:val="00815432"/>
    <w:rsid w:val="00846F05"/>
    <w:rsid w:val="00866C7C"/>
    <w:rsid w:val="008673B1"/>
    <w:rsid w:val="00871A7D"/>
    <w:rsid w:val="00896BA3"/>
    <w:rsid w:val="008B622F"/>
    <w:rsid w:val="008E2909"/>
    <w:rsid w:val="008E5AEE"/>
    <w:rsid w:val="008E69A4"/>
    <w:rsid w:val="008F36F7"/>
    <w:rsid w:val="008F6197"/>
    <w:rsid w:val="009130F8"/>
    <w:rsid w:val="00916E38"/>
    <w:rsid w:val="009276E1"/>
    <w:rsid w:val="009453E7"/>
    <w:rsid w:val="009460F8"/>
    <w:rsid w:val="00954A2D"/>
    <w:rsid w:val="00986E88"/>
    <w:rsid w:val="009972FD"/>
    <w:rsid w:val="009B20D3"/>
    <w:rsid w:val="009D1A81"/>
    <w:rsid w:val="009E000C"/>
    <w:rsid w:val="009F5954"/>
    <w:rsid w:val="009F6312"/>
    <w:rsid w:val="00A042D0"/>
    <w:rsid w:val="00A0656F"/>
    <w:rsid w:val="00A34FF8"/>
    <w:rsid w:val="00A35F9E"/>
    <w:rsid w:val="00A476BD"/>
    <w:rsid w:val="00A50728"/>
    <w:rsid w:val="00A50F86"/>
    <w:rsid w:val="00A63F32"/>
    <w:rsid w:val="00A63F91"/>
    <w:rsid w:val="00A65C16"/>
    <w:rsid w:val="00A85227"/>
    <w:rsid w:val="00AA2595"/>
    <w:rsid w:val="00AB4EF1"/>
    <w:rsid w:val="00AC5EB5"/>
    <w:rsid w:val="00AD35FB"/>
    <w:rsid w:val="00AF2629"/>
    <w:rsid w:val="00B25BBD"/>
    <w:rsid w:val="00B348F3"/>
    <w:rsid w:val="00B369AD"/>
    <w:rsid w:val="00B41E8E"/>
    <w:rsid w:val="00B42F06"/>
    <w:rsid w:val="00B4339D"/>
    <w:rsid w:val="00B509CA"/>
    <w:rsid w:val="00B51FBC"/>
    <w:rsid w:val="00B57F21"/>
    <w:rsid w:val="00B62230"/>
    <w:rsid w:val="00B65A6D"/>
    <w:rsid w:val="00BB2F13"/>
    <w:rsid w:val="00BD1435"/>
    <w:rsid w:val="00BD150B"/>
    <w:rsid w:val="00BD7E61"/>
    <w:rsid w:val="00BE3AAE"/>
    <w:rsid w:val="00BE757E"/>
    <w:rsid w:val="00BF010A"/>
    <w:rsid w:val="00BF4A55"/>
    <w:rsid w:val="00BF62D6"/>
    <w:rsid w:val="00C12CCF"/>
    <w:rsid w:val="00C251A1"/>
    <w:rsid w:val="00C42900"/>
    <w:rsid w:val="00C42B3E"/>
    <w:rsid w:val="00C61136"/>
    <w:rsid w:val="00C6131E"/>
    <w:rsid w:val="00C67DD3"/>
    <w:rsid w:val="00C731CD"/>
    <w:rsid w:val="00C82B59"/>
    <w:rsid w:val="00CB2957"/>
    <w:rsid w:val="00CB71C8"/>
    <w:rsid w:val="00CC6130"/>
    <w:rsid w:val="00CD3E70"/>
    <w:rsid w:val="00CF3D5E"/>
    <w:rsid w:val="00CF4D85"/>
    <w:rsid w:val="00CF617C"/>
    <w:rsid w:val="00D068B3"/>
    <w:rsid w:val="00D11B3F"/>
    <w:rsid w:val="00D13577"/>
    <w:rsid w:val="00D15B25"/>
    <w:rsid w:val="00D4235C"/>
    <w:rsid w:val="00D5219B"/>
    <w:rsid w:val="00D65D5E"/>
    <w:rsid w:val="00DA0542"/>
    <w:rsid w:val="00DC2F9B"/>
    <w:rsid w:val="00DC5DE0"/>
    <w:rsid w:val="00E06C28"/>
    <w:rsid w:val="00E1086F"/>
    <w:rsid w:val="00E11FE9"/>
    <w:rsid w:val="00E149F0"/>
    <w:rsid w:val="00E154F2"/>
    <w:rsid w:val="00E2293A"/>
    <w:rsid w:val="00E255D8"/>
    <w:rsid w:val="00E325BF"/>
    <w:rsid w:val="00E420DA"/>
    <w:rsid w:val="00E45C6C"/>
    <w:rsid w:val="00E620FB"/>
    <w:rsid w:val="00E644D2"/>
    <w:rsid w:val="00E72A80"/>
    <w:rsid w:val="00E82229"/>
    <w:rsid w:val="00E82FD3"/>
    <w:rsid w:val="00E866B8"/>
    <w:rsid w:val="00E872E3"/>
    <w:rsid w:val="00E87F1F"/>
    <w:rsid w:val="00E93E32"/>
    <w:rsid w:val="00EB6682"/>
    <w:rsid w:val="00EC5CC2"/>
    <w:rsid w:val="00ED2DB2"/>
    <w:rsid w:val="00EE460A"/>
    <w:rsid w:val="00F05E98"/>
    <w:rsid w:val="00F346C6"/>
    <w:rsid w:val="00F3630C"/>
    <w:rsid w:val="00F36C83"/>
    <w:rsid w:val="00F4266E"/>
    <w:rsid w:val="00F442FB"/>
    <w:rsid w:val="00F47BF7"/>
    <w:rsid w:val="00F6022D"/>
    <w:rsid w:val="00F86CCC"/>
    <w:rsid w:val="00F93440"/>
    <w:rsid w:val="00F9713B"/>
    <w:rsid w:val="00FA0340"/>
    <w:rsid w:val="00FA3C3E"/>
    <w:rsid w:val="00FB27EE"/>
    <w:rsid w:val="00FB6D3B"/>
    <w:rsid w:val="00FC2A46"/>
    <w:rsid w:val="00FC42E1"/>
    <w:rsid w:val="00FC7ABA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A8FC"/>
  <w15:chartTrackingRefBased/>
  <w15:docId w15:val="{D2502819-782E-413C-8DAF-E595D59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69B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color w:val="F03E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AD"/>
    <w:rPr>
      <w:color w:val="0563C1" w:themeColor="hyperlink"/>
      <w:u w:val="single"/>
    </w:rPr>
  </w:style>
  <w:style w:type="character" w:customStyle="1" w:styleId="navigator1">
    <w:name w:val="navigator1"/>
    <w:basedOn w:val="a0"/>
    <w:rsid w:val="00B369AD"/>
    <w:rPr>
      <w:caps/>
      <w:sz w:val="15"/>
      <w:szCs w:val="15"/>
    </w:rPr>
  </w:style>
  <w:style w:type="character" w:styleId="a4">
    <w:name w:val="FollowedHyperlink"/>
    <w:basedOn w:val="a0"/>
    <w:uiPriority w:val="99"/>
    <w:semiHidden/>
    <w:unhideWhenUsed/>
    <w:rsid w:val="003C269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69B"/>
    <w:rPr>
      <w:rFonts w:ascii="Times New Roman" w:eastAsia="Times New Roman" w:hAnsi="Times New Roman" w:cs="Times New Roman"/>
      <w:b/>
      <w:bCs/>
      <w:color w:val="F03E00"/>
      <w:kern w:val="36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269B"/>
    <w:rPr>
      <w:i/>
      <w:iCs/>
    </w:rPr>
  </w:style>
  <w:style w:type="character" w:styleId="a6">
    <w:name w:val="Strong"/>
    <w:basedOn w:val="a0"/>
    <w:uiPriority w:val="22"/>
    <w:qFormat/>
    <w:rsid w:val="003C269B"/>
    <w:rPr>
      <w:b/>
      <w:bCs/>
    </w:rPr>
  </w:style>
  <w:style w:type="paragraph" w:customStyle="1" w:styleId="rtecenter1">
    <w:name w:val="rtecenter1"/>
    <w:basedOn w:val="a"/>
    <w:rsid w:val="003C269B"/>
    <w:pPr>
      <w:spacing w:before="120" w:after="120" w:line="240" w:lineRule="auto"/>
      <w:ind w:firstLine="52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4480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o.nios.ru/sites/io.nios.ru/files/vzaimodeystvie_specialistov.pp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o.nios.ru/articles2/85/12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articles2/85" TargetMode="External"/><Relationship Id="rId11" Type="http://schemas.openxmlformats.org/officeDocument/2006/relationships/hyperlink" Target="http://io.nios.ru/sites/io.nios.ru/files/images/2016/12/zhuk2.jpg" TargetMode="External"/><Relationship Id="rId5" Type="http://schemas.openxmlformats.org/officeDocument/2006/relationships/hyperlink" Target="http://io.nios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io.nios.ru/articles2/85/12/vzaimodeystvie-specialistov-v-planirovanii-i-realizacii-korrekcionno" TargetMode="External"/><Relationship Id="rId9" Type="http://schemas.openxmlformats.org/officeDocument/2006/relationships/hyperlink" Target="http://io.nios.ru/sites/io.nios.ru/files/images/2016/12/zhuk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2016-12-26T10:49:00Z</dcterms:created>
  <dcterms:modified xsi:type="dcterms:W3CDTF">2016-12-26T11:05:00Z</dcterms:modified>
</cp:coreProperties>
</file>